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6EA4" w14:textId="5A75B903" w:rsidR="00E10B14" w:rsidRPr="0039138D" w:rsidRDefault="00E10B14" w:rsidP="00AF75A7">
      <w:pPr>
        <w:rPr>
          <w:rStyle w:val="Strong"/>
        </w:rPr>
      </w:pPr>
      <w:r w:rsidRPr="00760F3D">
        <w:rPr>
          <w:rStyle w:val="Strong"/>
        </w:rPr>
        <w:t xml:space="preserve">Fire Alarm </w:t>
      </w:r>
      <w:r w:rsidR="00760F3D">
        <w:rPr>
          <w:rStyle w:val="Strong"/>
        </w:rPr>
        <w:t xml:space="preserve">Zone </w:t>
      </w:r>
      <w:r w:rsidRPr="00760F3D">
        <w:rPr>
          <w:rStyle w:val="Strong"/>
        </w:rPr>
        <w:t>Mimic display</w:t>
      </w:r>
    </w:p>
    <w:p w14:paraId="2ABB1F9A" w14:textId="14CBD8CA" w:rsidR="009038C8" w:rsidRDefault="009038C8" w:rsidP="009038C8">
      <w:r>
        <w:t>The fire alarm zone mimic display will have a screen size of at least 21” and be capable of being installed for permanent use</w:t>
      </w:r>
      <w:r w:rsidR="006D2513">
        <w:t xml:space="preserve">; </w:t>
      </w:r>
      <w:r>
        <w:t>in a conspicuous location usually in the entrance to building where the attending fire and rescue service are likely to enter.</w:t>
      </w:r>
    </w:p>
    <w:p w14:paraId="17E47FE8" w14:textId="1CD8E7CF" w:rsidR="00E15FBC" w:rsidRDefault="00E15FBC">
      <w:r>
        <w:t xml:space="preserve">The display will be capable of flush mounting with a finished profile of </w:t>
      </w:r>
      <w:r w:rsidR="00FC392F">
        <w:t>no more than 5mm.</w:t>
      </w:r>
      <w:r w:rsidR="00BA1985">
        <w:t xml:space="preserve"> The face of the display shall be EN12150 certified thermally toughened glass.</w:t>
      </w:r>
      <w:r w:rsidR="00FC392F">
        <w:t xml:space="preserve"> The display back box shall be black in colour.</w:t>
      </w:r>
    </w:p>
    <w:p w14:paraId="1DA8A1FD" w14:textId="67D68709" w:rsidR="00FC392F" w:rsidRDefault="00FC392F">
      <w:r>
        <w:t>Upon a fire alarm activation, the fire alarm zone mimic display shall</w:t>
      </w:r>
      <w:r w:rsidR="006D2513">
        <w:t xml:space="preserve"> be capable</w:t>
      </w:r>
      <w:r>
        <w:t xml:space="preserve">, without any user intervention, </w:t>
      </w:r>
      <w:r w:rsidR="006D2513">
        <w:t xml:space="preserve">of </w:t>
      </w:r>
      <w:r>
        <w:t>display</w:t>
      </w:r>
      <w:r w:rsidR="006D2513">
        <w:t>ing</w:t>
      </w:r>
      <w:r>
        <w:t xml:space="preserve"> </w:t>
      </w:r>
      <w:r w:rsidRPr="006A4817">
        <w:t xml:space="preserve">the </w:t>
      </w:r>
      <w:r w:rsidR="0042569F" w:rsidRPr="006A4817">
        <w:t>correctly orientated</w:t>
      </w:r>
      <w:r w:rsidR="0042569F" w:rsidRPr="0039138D">
        <w:t xml:space="preserve"> </w:t>
      </w:r>
      <w:r>
        <w:t xml:space="preserve">diagrammatic representation of the building and indicate the zone area of the building which has activated the fire alarm system. </w:t>
      </w:r>
    </w:p>
    <w:p w14:paraId="7EE01B3B" w14:textId="419D4D4E" w:rsidR="00FC392F" w:rsidRDefault="00FC392F">
      <w:r>
        <w:t>To enable the indication of possible fire spread, the first zone to activate the system will be indicated by a flashing red border with any subsequent zones activated shown in a solid fill colour. All zone</w:t>
      </w:r>
      <w:r w:rsidR="006D2513">
        <w:t xml:space="preserve">s </w:t>
      </w:r>
      <w:r>
        <w:t xml:space="preserve">in alarm </w:t>
      </w:r>
      <w:r w:rsidR="006D2513">
        <w:t xml:space="preserve">depicted by a coloured area on the building plan </w:t>
      </w:r>
      <w:r>
        <w:t>will be displayed simultaneously without the need for any user intervention to interrogate the display to extract the required alarm information.</w:t>
      </w:r>
    </w:p>
    <w:p w14:paraId="22961D95" w14:textId="67848D98" w:rsidR="0078068D" w:rsidRDefault="0078068D">
      <w:r>
        <w:t>Upon a fire alarm reset the display will, without any user intervention, return to the media display functions.</w:t>
      </w:r>
    </w:p>
    <w:p w14:paraId="05832462" w14:textId="1F06AD6F" w:rsidR="009038C8" w:rsidRDefault="009038C8" w:rsidP="009038C8">
      <w:r>
        <w:t xml:space="preserve">The display will be 24v DC and will be powered from a separately installed </w:t>
      </w:r>
      <w:r w:rsidR="00DC335F">
        <w:t>third</w:t>
      </w:r>
      <w:r>
        <w:t xml:space="preserve"> party EN54-4 approved power supply unit, including batteries to support a minimum display standby period of 24 hours and 30 minutes in an alarm condition (display at full brightness during an alarm condition).</w:t>
      </w:r>
    </w:p>
    <w:p w14:paraId="1E4C2641" w14:textId="77777777" w:rsidR="0078068D" w:rsidRDefault="0078068D">
      <w:r>
        <w:t>The fire alarm zone mimic display will provide:</w:t>
      </w:r>
    </w:p>
    <w:p w14:paraId="6963AF69" w14:textId="726ED0D9" w:rsidR="0078068D" w:rsidRDefault="0078068D" w:rsidP="0078068D">
      <w:pPr>
        <w:pStyle w:val="ListParagraph"/>
        <w:numPr>
          <w:ilvl w:val="0"/>
          <w:numId w:val="1"/>
        </w:numPr>
      </w:pPr>
      <w:r>
        <w:t xml:space="preserve">A connection for a remote test facility </w:t>
      </w:r>
      <w:r w:rsidR="00DC335F">
        <w:t>using</w:t>
      </w:r>
      <w:r>
        <w:t xml:space="preserve"> a fish key switch or similar. Upon activation of the test the fire alarm zone mimic will display the diagrammatic representation of the building and indicate all areas covered by the fire alarm zoning coloured fill without the need to activate the fire alarm system.</w:t>
      </w:r>
      <w:r>
        <w:br/>
      </w:r>
    </w:p>
    <w:p w14:paraId="4A1E6B9D" w14:textId="605F1B33" w:rsidR="0078068D" w:rsidRDefault="0078068D" w:rsidP="0078068D">
      <w:pPr>
        <w:pStyle w:val="ListParagraph"/>
        <w:numPr>
          <w:ilvl w:val="0"/>
          <w:numId w:val="1"/>
        </w:numPr>
      </w:pPr>
      <w:r>
        <w:t xml:space="preserve">A power supply fault input connection to monitor for a fault on the separately installed </w:t>
      </w:r>
      <w:r w:rsidR="00DC335F">
        <w:t>third</w:t>
      </w:r>
      <w:r>
        <w:t xml:space="preserve"> pa</w:t>
      </w:r>
      <w:r w:rsidR="00DC335F">
        <w:t>rt</w:t>
      </w:r>
      <w:r>
        <w:t>y EN54-4 approved power supply unit.</w:t>
      </w:r>
      <w:r>
        <w:br/>
      </w:r>
    </w:p>
    <w:p w14:paraId="622241C0" w14:textId="3945CC58" w:rsidR="0078068D" w:rsidRDefault="0078068D" w:rsidP="0078068D">
      <w:pPr>
        <w:pStyle w:val="ListParagraph"/>
        <w:numPr>
          <w:ilvl w:val="0"/>
          <w:numId w:val="1"/>
        </w:numPr>
      </w:pPr>
      <w:r>
        <w:t>A general fault output connection to allow the fire alarm system to monitor the fire alarm zone mimic display for:</w:t>
      </w:r>
      <w:r>
        <w:br/>
      </w:r>
    </w:p>
    <w:p w14:paraId="4C9DC91C" w14:textId="77777777" w:rsidR="0078068D" w:rsidRDefault="0078068D" w:rsidP="0078068D">
      <w:pPr>
        <w:pStyle w:val="ListParagraph"/>
        <w:numPr>
          <w:ilvl w:val="0"/>
          <w:numId w:val="2"/>
        </w:numPr>
      </w:pPr>
      <w:r>
        <w:t>Data connection fault between the display and the fire alarm panel, and</w:t>
      </w:r>
    </w:p>
    <w:p w14:paraId="0F9F2C96" w14:textId="43C08AE8" w:rsidR="0078068D" w:rsidRDefault="0078068D" w:rsidP="0078068D">
      <w:pPr>
        <w:pStyle w:val="ListParagraph"/>
        <w:numPr>
          <w:ilvl w:val="0"/>
          <w:numId w:val="2"/>
        </w:numPr>
      </w:pPr>
      <w:r>
        <w:t>Power supply fault</w:t>
      </w:r>
    </w:p>
    <w:p w14:paraId="467B1A9E" w14:textId="79C9BA1B" w:rsidR="008B5CA0" w:rsidRPr="006A4817" w:rsidRDefault="00C40DE6" w:rsidP="0078068D">
      <w:pPr>
        <w:pStyle w:val="ListParagraph"/>
        <w:numPr>
          <w:ilvl w:val="0"/>
          <w:numId w:val="2"/>
        </w:numPr>
      </w:pPr>
      <w:r w:rsidRPr="006A4817">
        <w:t>A processor/memory watchdog failure</w:t>
      </w:r>
    </w:p>
    <w:p w14:paraId="3D8E5A3C" w14:textId="6F4F58A2" w:rsidR="009038C8" w:rsidRDefault="006228E5" w:rsidP="009038C8">
      <w:r w:rsidRPr="006A4817">
        <w:t>When the fire alarm is not active</w:t>
      </w:r>
      <w:r w:rsidR="00B7167E" w:rsidRPr="006A4817">
        <w:t>, t</w:t>
      </w:r>
      <w:r w:rsidR="009038C8" w:rsidRPr="006A4817">
        <w:t>he</w:t>
      </w:r>
      <w:r w:rsidR="009038C8">
        <w:t xml:space="preserve"> fire alarm zone mimic display will be capable of being </w:t>
      </w:r>
      <w:r w:rsidR="00DC335F">
        <w:t>used</w:t>
      </w:r>
      <w:r w:rsidR="009038C8">
        <w:t xml:space="preserve"> by the premises manager/user or their representatives for the display of digital signage, notices, silent </w:t>
      </w:r>
      <w:r w:rsidR="00DC335F">
        <w:t>videos,</w:t>
      </w:r>
      <w:r w:rsidR="009038C8">
        <w:t xml:space="preserve"> or similar media. It will include an incoming RJ45 network </w:t>
      </w:r>
      <w:r w:rsidR="006D2513">
        <w:t>port</w:t>
      </w:r>
      <w:r w:rsidR="009038C8">
        <w:t xml:space="preserve"> to enable the display to be connected to the local area network allowing the user to configure their media schedules and playlists on a cloud based platform.</w:t>
      </w:r>
      <w:r w:rsidR="00B428AC">
        <w:t xml:space="preserve"> </w:t>
      </w:r>
    </w:p>
    <w:p w14:paraId="7588C1FA" w14:textId="1093EC17" w:rsidR="0078068D" w:rsidRDefault="0078068D"/>
    <w:sectPr w:rsidR="00780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A2EDE"/>
    <w:multiLevelType w:val="hybridMultilevel"/>
    <w:tmpl w:val="AE2ECEBE"/>
    <w:lvl w:ilvl="0" w:tplc="7AC68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A25EE5"/>
    <w:multiLevelType w:val="hybridMultilevel"/>
    <w:tmpl w:val="9B3612A2"/>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21304078">
    <w:abstractNumId w:val="0"/>
  </w:num>
  <w:num w:numId="2" w16cid:durableId="77282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14"/>
    <w:rsid w:val="00051EF0"/>
    <w:rsid w:val="000A4C74"/>
    <w:rsid w:val="00103655"/>
    <w:rsid w:val="00230E3A"/>
    <w:rsid w:val="002704C2"/>
    <w:rsid w:val="002F36A1"/>
    <w:rsid w:val="0039138D"/>
    <w:rsid w:val="00405CCF"/>
    <w:rsid w:val="0042569F"/>
    <w:rsid w:val="004B5CC5"/>
    <w:rsid w:val="005E4C91"/>
    <w:rsid w:val="006228E5"/>
    <w:rsid w:val="006A4817"/>
    <w:rsid w:val="006D2513"/>
    <w:rsid w:val="0071261F"/>
    <w:rsid w:val="007476D4"/>
    <w:rsid w:val="00760F3D"/>
    <w:rsid w:val="0078068D"/>
    <w:rsid w:val="008528E9"/>
    <w:rsid w:val="008639BC"/>
    <w:rsid w:val="008B5CA0"/>
    <w:rsid w:val="009038C8"/>
    <w:rsid w:val="009650C8"/>
    <w:rsid w:val="00A03DC7"/>
    <w:rsid w:val="00A439E6"/>
    <w:rsid w:val="00AF75A7"/>
    <w:rsid w:val="00B428AC"/>
    <w:rsid w:val="00B7167E"/>
    <w:rsid w:val="00B835E4"/>
    <w:rsid w:val="00BA1985"/>
    <w:rsid w:val="00C17BED"/>
    <w:rsid w:val="00C40DE6"/>
    <w:rsid w:val="00DC335F"/>
    <w:rsid w:val="00E10B14"/>
    <w:rsid w:val="00E15FBC"/>
    <w:rsid w:val="00E86B2E"/>
    <w:rsid w:val="00ED0B55"/>
    <w:rsid w:val="00F42207"/>
    <w:rsid w:val="00FC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B8F2"/>
  <w15:chartTrackingRefBased/>
  <w15:docId w15:val="{FA57FC76-4294-440A-8360-84DBB7FD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B14"/>
    <w:rPr>
      <w:rFonts w:eastAsiaTheme="majorEastAsia" w:cstheme="majorBidi"/>
      <w:color w:val="272727" w:themeColor="text1" w:themeTint="D8"/>
    </w:rPr>
  </w:style>
  <w:style w:type="paragraph" w:styleId="Title">
    <w:name w:val="Title"/>
    <w:basedOn w:val="Normal"/>
    <w:next w:val="Normal"/>
    <w:link w:val="TitleChar"/>
    <w:uiPriority w:val="10"/>
    <w:qFormat/>
    <w:rsid w:val="00E10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B14"/>
    <w:pPr>
      <w:spacing w:before="160"/>
      <w:jc w:val="center"/>
    </w:pPr>
    <w:rPr>
      <w:i/>
      <w:iCs/>
      <w:color w:val="404040" w:themeColor="text1" w:themeTint="BF"/>
    </w:rPr>
  </w:style>
  <w:style w:type="character" w:customStyle="1" w:styleId="QuoteChar">
    <w:name w:val="Quote Char"/>
    <w:basedOn w:val="DefaultParagraphFont"/>
    <w:link w:val="Quote"/>
    <w:uiPriority w:val="29"/>
    <w:rsid w:val="00E10B14"/>
    <w:rPr>
      <w:i/>
      <w:iCs/>
      <w:color w:val="404040" w:themeColor="text1" w:themeTint="BF"/>
    </w:rPr>
  </w:style>
  <w:style w:type="paragraph" w:styleId="ListParagraph">
    <w:name w:val="List Paragraph"/>
    <w:basedOn w:val="Normal"/>
    <w:uiPriority w:val="34"/>
    <w:qFormat/>
    <w:rsid w:val="00E10B14"/>
    <w:pPr>
      <w:ind w:left="720"/>
      <w:contextualSpacing/>
    </w:pPr>
  </w:style>
  <w:style w:type="character" w:styleId="IntenseEmphasis">
    <w:name w:val="Intense Emphasis"/>
    <w:basedOn w:val="DefaultParagraphFont"/>
    <w:uiPriority w:val="21"/>
    <w:qFormat/>
    <w:rsid w:val="00E10B14"/>
    <w:rPr>
      <w:i/>
      <w:iCs/>
      <w:color w:val="0F4761" w:themeColor="accent1" w:themeShade="BF"/>
    </w:rPr>
  </w:style>
  <w:style w:type="paragraph" w:styleId="IntenseQuote">
    <w:name w:val="Intense Quote"/>
    <w:basedOn w:val="Normal"/>
    <w:next w:val="Normal"/>
    <w:link w:val="IntenseQuoteChar"/>
    <w:uiPriority w:val="30"/>
    <w:qFormat/>
    <w:rsid w:val="00E10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B14"/>
    <w:rPr>
      <w:i/>
      <w:iCs/>
      <w:color w:val="0F4761" w:themeColor="accent1" w:themeShade="BF"/>
    </w:rPr>
  </w:style>
  <w:style w:type="character" w:styleId="IntenseReference">
    <w:name w:val="Intense Reference"/>
    <w:basedOn w:val="DefaultParagraphFont"/>
    <w:uiPriority w:val="32"/>
    <w:qFormat/>
    <w:rsid w:val="00E10B14"/>
    <w:rPr>
      <w:b/>
      <w:bCs/>
      <w:smallCaps/>
      <w:color w:val="0F4761" w:themeColor="accent1" w:themeShade="BF"/>
      <w:spacing w:val="5"/>
    </w:rPr>
  </w:style>
  <w:style w:type="character" w:styleId="Strong">
    <w:name w:val="Strong"/>
    <w:basedOn w:val="DefaultParagraphFont"/>
    <w:uiPriority w:val="22"/>
    <w:qFormat/>
    <w:rsid w:val="00760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Linley - QDOS</dc:creator>
  <cp:keywords/>
  <dc:description/>
  <cp:lastModifiedBy>Damian Linley - QDOS</cp:lastModifiedBy>
  <cp:revision>4</cp:revision>
  <dcterms:created xsi:type="dcterms:W3CDTF">2024-07-03T16:15:00Z</dcterms:created>
  <dcterms:modified xsi:type="dcterms:W3CDTF">2025-02-17T10:28:00Z</dcterms:modified>
</cp:coreProperties>
</file>